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FEAD0" w14:textId="26A2CC06" w:rsidR="007833CB" w:rsidRPr="00A40606" w:rsidRDefault="00032C28" w:rsidP="00BF0A83">
      <w:pPr>
        <w:tabs>
          <w:tab w:val="left" w:pos="2400"/>
        </w:tabs>
        <w:ind w:right="-382"/>
        <w:jc w:val="center"/>
        <w:rPr>
          <w:b/>
        </w:rPr>
      </w:pPr>
      <w:r w:rsidRPr="00A40606">
        <w:rPr>
          <w:b/>
        </w:rPr>
        <w:t>VIENOŠANĀS Nr. 4</w:t>
      </w:r>
    </w:p>
    <w:p w14:paraId="7A7E74B0" w14:textId="77777777" w:rsidR="00B82EFF" w:rsidRDefault="00DA2DE0" w:rsidP="00BF0A83">
      <w:pPr>
        <w:ind w:right="-382"/>
        <w:jc w:val="center"/>
      </w:pPr>
      <w:r w:rsidRPr="00555F3E">
        <w:t xml:space="preserve">pie </w:t>
      </w:r>
      <w:r w:rsidR="00784EE5" w:rsidRPr="00555F3E">
        <w:t>2018</w:t>
      </w:r>
      <w:r w:rsidR="008A3F99" w:rsidRPr="00555F3E">
        <w:t xml:space="preserve">. gada </w:t>
      </w:r>
      <w:r w:rsidR="00B55D7A" w:rsidRPr="00555F3E">
        <w:t>10</w:t>
      </w:r>
      <w:r w:rsidR="000F25BC" w:rsidRPr="00555F3E">
        <w:t>.</w:t>
      </w:r>
      <w:r w:rsidR="00B55D7A" w:rsidRPr="00555F3E">
        <w:t>jūlijā</w:t>
      </w:r>
      <w:r w:rsidR="008A3F99" w:rsidRPr="00555F3E">
        <w:t xml:space="preserve"> </w:t>
      </w:r>
      <w:r w:rsidR="00191145" w:rsidRPr="00555F3E">
        <w:t xml:space="preserve">noslēgtā </w:t>
      </w:r>
      <w:r w:rsidR="00B55D7A" w:rsidRPr="00555F3E">
        <w:t>iepirkuma</w:t>
      </w:r>
      <w:r w:rsidRPr="00555F3E">
        <w:t xml:space="preserve"> līguma Nr. </w:t>
      </w:r>
      <w:r w:rsidR="00B55D7A" w:rsidRPr="00555F3E">
        <w:t>1.-39.1/18</w:t>
      </w:r>
      <w:r w:rsidR="00555F3E" w:rsidRPr="00B82EFF">
        <w:t xml:space="preserve"> </w:t>
      </w:r>
    </w:p>
    <w:p w14:paraId="46A11D5D" w14:textId="28DCAD58" w:rsidR="00B82EFF" w:rsidRDefault="00555F3E" w:rsidP="00BF0A83">
      <w:pPr>
        <w:ind w:right="-382"/>
        <w:jc w:val="center"/>
      </w:pPr>
      <w:r w:rsidRPr="00B82EFF">
        <w:t>“</w:t>
      </w:r>
      <w:r w:rsidRPr="00555F3E">
        <w:t>Pieaugušo izglītības projekta integrētās komunikācijas kampaņas izstrāde un īstenošana”</w:t>
      </w:r>
      <w:r w:rsidR="00B5002F" w:rsidRPr="00B55D7A">
        <w:t xml:space="preserve"> </w:t>
      </w:r>
      <w:r w:rsidR="00F249B2">
        <w:t>(turpmāk – Līgums)</w:t>
      </w:r>
    </w:p>
    <w:p w14:paraId="17A061A9" w14:textId="77777777" w:rsidR="00B82EFF" w:rsidRPr="00E71BAD" w:rsidRDefault="00B82EFF" w:rsidP="007B676A">
      <w:pPr>
        <w:pStyle w:val="virsraksts2"/>
        <w:rPr>
          <w:sz w:val="22"/>
          <w:szCs w:val="22"/>
          <w:lang w:eastAsia="en-US"/>
        </w:rPr>
      </w:pPr>
    </w:p>
    <w:p w14:paraId="71542250" w14:textId="7D20005C" w:rsidR="007B676A" w:rsidRPr="008B5A0E" w:rsidRDefault="007B676A" w:rsidP="00BF0A83">
      <w:pPr>
        <w:pStyle w:val="virsraksts2"/>
        <w:ind w:right="-382"/>
        <w:rPr>
          <w:b w:val="0"/>
          <w:sz w:val="24"/>
          <w:szCs w:val="24"/>
        </w:rPr>
      </w:pPr>
      <w:r w:rsidRPr="008B5A0E">
        <w:rPr>
          <w:b w:val="0"/>
          <w:sz w:val="24"/>
          <w:szCs w:val="24"/>
        </w:rPr>
        <w:t xml:space="preserve">Rīgā, </w:t>
      </w:r>
      <w:r w:rsidR="007833CB" w:rsidRPr="008B5A0E">
        <w:rPr>
          <w:b w:val="0"/>
          <w:sz w:val="24"/>
          <w:szCs w:val="24"/>
        </w:rPr>
        <w:t xml:space="preserve">                                                            </w:t>
      </w:r>
      <w:r w:rsidR="006B03BD" w:rsidRPr="008B5A0E">
        <w:rPr>
          <w:b w:val="0"/>
          <w:sz w:val="24"/>
          <w:szCs w:val="24"/>
        </w:rPr>
        <w:t xml:space="preserve">                   </w:t>
      </w:r>
      <w:r w:rsidR="00E93074">
        <w:rPr>
          <w:b w:val="0"/>
          <w:sz w:val="24"/>
          <w:szCs w:val="24"/>
        </w:rPr>
        <w:t xml:space="preserve">              </w:t>
      </w:r>
      <w:r w:rsidR="0018426F">
        <w:rPr>
          <w:b w:val="0"/>
          <w:sz w:val="24"/>
          <w:szCs w:val="24"/>
        </w:rPr>
        <w:t xml:space="preserve">    </w:t>
      </w:r>
      <w:r w:rsidR="00C41C12">
        <w:rPr>
          <w:b w:val="0"/>
          <w:sz w:val="24"/>
          <w:szCs w:val="24"/>
        </w:rPr>
        <w:t xml:space="preserve">        </w:t>
      </w:r>
      <w:r w:rsidR="001E146E" w:rsidRPr="00C41C12">
        <w:rPr>
          <w:b w:val="0"/>
          <w:sz w:val="24"/>
          <w:szCs w:val="24"/>
        </w:rPr>
        <w:t>2019</w:t>
      </w:r>
      <w:r w:rsidR="007833CB" w:rsidRPr="00C41C12">
        <w:rPr>
          <w:b w:val="0"/>
          <w:sz w:val="24"/>
          <w:szCs w:val="24"/>
        </w:rPr>
        <w:t>.gada</w:t>
      </w:r>
      <w:r w:rsidR="00C66154" w:rsidRPr="00C41C12">
        <w:rPr>
          <w:b w:val="0"/>
          <w:sz w:val="24"/>
          <w:szCs w:val="24"/>
        </w:rPr>
        <w:t xml:space="preserve"> </w:t>
      </w:r>
      <w:r w:rsidR="00C41C12" w:rsidRPr="00C41C12">
        <w:rPr>
          <w:b w:val="0"/>
          <w:sz w:val="24"/>
          <w:szCs w:val="24"/>
        </w:rPr>
        <w:t>27.</w:t>
      </w:r>
      <w:r w:rsidR="00C66154" w:rsidRPr="00C41C12">
        <w:rPr>
          <w:b w:val="0"/>
          <w:sz w:val="24"/>
          <w:szCs w:val="24"/>
        </w:rPr>
        <w:t xml:space="preserve"> februārī</w:t>
      </w:r>
    </w:p>
    <w:p w14:paraId="43B538D8" w14:textId="77777777" w:rsidR="007B676A" w:rsidRPr="00E71BAD" w:rsidRDefault="007B676A" w:rsidP="00BF0A83">
      <w:pPr>
        <w:pStyle w:val="virsraksts2"/>
        <w:spacing w:line="276" w:lineRule="auto"/>
        <w:ind w:right="-382"/>
        <w:rPr>
          <w:b w:val="0"/>
          <w:sz w:val="22"/>
          <w:szCs w:val="22"/>
          <w:lang w:eastAsia="en-US"/>
        </w:rPr>
      </w:pPr>
    </w:p>
    <w:p w14:paraId="1A5291F5" w14:textId="223BA387" w:rsidR="00DA2DE0" w:rsidRPr="004D4466" w:rsidRDefault="00DA2DE0" w:rsidP="005D1AE4">
      <w:pPr>
        <w:shd w:val="clear" w:color="auto" w:fill="FFFFFF"/>
        <w:spacing w:line="276" w:lineRule="auto"/>
        <w:ind w:right="-382" w:firstLine="709"/>
        <w:jc w:val="both"/>
        <w:rPr>
          <w:color w:val="1F4E79"/>
        </w:rPr>
      </w:pPr>
      <w:r w:rsidRPr="004D4466">
        <w:rPr>
          <w:b/>
        </w:rPr>
        <w:t>Valsts izglītības attīstības aģentūra</w:t>
      </w:r>
      <w:r w:rsidRPr="00E73DB0">
        <w:t xml:space="preserve"> </w:t>
      </w:r>
      <w:r w:rsidRPr="005D1AE4">
        <w:t>(turpm</w:t>
      </w:r>
      <w:r w:rsidR="007C7B8B" w:rsidRPr="005D1AE4">
        <w:t xml:space="preserve">āk – </w:t>
      </w:r>
      <w:r w:rsidR="007C5329" w:rsidRPr="005D1AE4">
        <w:t xml:space="preserve">Aģentūra vai </w:t>
      </w:r>
      <w:r w:rsidR="007C7B8B" w:rsidRPr="005D1AE4">
        <w:t>Pasūtītājs</w:t>
      </w:r>
      <w:r w:rsidRPr="005D1AE4">
        <w:t xml:space="preserve">), </w:t>
      </w:r>
      <w:r w:rsidR="004D4466" w:rsidRPr="005D1AE4">
        <w:t xml:space="preserve">Aģentūras direktora vietnieces resursu pārvaldības jautājumos–Vadības un ārējās sadarbības departamenta direktores, </w:t>
      </w:r>
      <w:r w:rsidR="004D4466" w:rsidRPr="005D1AE4">
        <w:rPr>
          <w:bCs/>
        </w:rPr>
        <w:t>Aģentūras</w:t>
      </w:r>
      <w:r w:rsidR="004D4466" w:rsidRPr="005D1AE4">
        <w:t xml:space="preserve"> direktora pienākumu izpildītājas Guntas </w:t>
      </w:r>
      <w:proofErr w:type="spellStart"/>
      <w:r w:rsidR="004D4466" w:rsidRPr="005D1AE4">
        <w:t>Tralmakas</w:t>
      </w:r>
      <w:proofErr w:type="spellEnd"/>
      <w:r w:rsidR="004D4466" w:rsidRPr="005D1AE4">
        <w:t xml:space="preserve"> personā, </w:t>
      </w:r>
      <w:r w:rsidR="004D4466" w:rsidRPr="005D1AE4">
        <w:rPr>
          <w:rFonts w:eastAsia="Calibri"/>
        </w:rPr>
        <w:t xml:space="preserve">kura rīkojas pamatojoties uz </w:t>
      </w:r>
      <w:r w:rsidR="004D4466" w:rsidRPr="005D1AE4">
        <w:t xml:space="preserve"> Izglītības un zinātnes ministra 2019. gada </w:t>
      </w:r>
      <w:r w:rsidR="005D1AE4">
        <w:t xml:space="preserve">21. februāra </w:t>
      </w:r>
      <w:r w:rsidR="004D4466" w:rsidRPr="005D1AE4">
        <w:t xml:space="preserve">rīkojumu Nr. </w:t>
      </w:r>
      <w:r w:rsidR="005D1AE4">
        <w:t xml:space="preserve">13-1.1e/19/57, no </w:t>
      </w:r>
      <w:r w:rsidR="00BD14B8" w:rsidRPr="005D1AE4">
        <w:t>vienas puses</w:t>
      </w:r>
      <w:r w:rsidRPr="005D1AE4">
        <w:t>, un</w:t>
      </w:r>
    </w:p>
    <w:p w14:paraId="627CD4E1" w14:textId="6F80FD84" w:rsidR="005F2254" w:rsidRDefault="00A87EDB" w:rsidP="00BF0A83">
      <w:pPr>
        <w:spacing w:line="276" w:lineRule="auto"/>
        <w:ind w:right="-382" w:firstLine="709"/>
        <w:jc w:val="both"/>
      </w:pPr>
      <w:r>
        <w:rPr>
          <w:b/>
        </w:rPr>
        <w:t>SIA “</w:t>
      </w:r>
      <w:r w:rsidR="001E146E">
        <w:rPr>
          <w:b/>
        </w:rPr>
        <w:t>SILVERBACK”</w:t>
      </w:r>
      <w:r w:rsidR="00356D4B">
        <w:t xml:space="preserve"> </w:t>
      </w:r>
      <w:r w:rsidR="00E0568F" w:rsidRPr="00E73DB0">
        <w:t>(tu</w:t>
      </w:r>
      <w:r w:rsidR="008D7732">
        <w:t xml:space="preserve">rpmāk – </w:t>
      </w:r>
      <w:r w:rsidR="007C7B8B">
        <w:t>Izpildītājs</w:t>
      </w:r>
      <w:r w:rsidR="008D7732">
        <w:t xml:space="preserve">), </w:t>
      </w:r>
      <w:r w:rsidR="008423AD">
        <w:t>tā</w:t>
      </w:r>
      <w:r w:rsidR="00784EE5">
        <w:t xml:space="preserve">s </w:t>
      </w:r>
      <w:r w:rsidR="00677B91">
        <w:t>valdes priekšsēdētāja Ērika Stendzenieka</w:t>
      </w:r>
      <w:r w:rsidR="001B1F41">
        <w:t xml:space="preserve"> personā, </w:t>
      </w:r>
      <w:r w:rsidR="0040346D">
        <w:t>kurš</w:t>
      </w:r>
      <w:r w:rsidR="001B1F41" w:rsidRPr="0094051A">
        <w:t xml:space="preserve"> rīkojas </w:t>
      </w:r>
      <w:r w:rsidR="0040346D">
        <w:t>saskaņā ar 2018. gada 1.oktobra pilnvaru</w:t>
      </w:r>
      <w:r w:rsidR="001B1F41">
        <w:t xml:space="preserve">, </w:t>
      </w:r>
      <w:r w:rsidR="001B1F41" w:rsidRPr="0039395B">
        <w:t xml:space="preserve">no otras </w:t>
      </w:r>
      <w:r w:rsidR="001B1F41" w:rsidRPr="000C2D2D">
        <w:t>puses</w:t>
      </w:r>
      <w:r w:rsidR="00826656">
        <w:t>,</w:t>
      </w:r>
      <w:r w:rsidR="00E0568F" w:rsidRPr="000C2D2D">
        <w:t xml:space="preserve"> </w:t>
      </w:r>
      <w:r w:rsidR="00E73DB0" w:rsidRPr="000C2D2D">
        <w:rPr>
          <w:noProof/>
        </w:rPr>
        <w:t>turpmāk</w:t>
      </w:r>
      <w:r w:rsidR="00E73DB0" w:rsidRPr="000C2D2D">
        <w:t xml:space="preserve"> kopā </w:t>
      </w:r>
      <w:r w:rsidR="001B1F41" w:rsidRPr="000C2D2D">
        <w:t xml:space="preserve">– Līdzēji </w:t>
      </w:r>
      <w:r w:rsidR="00E73DB0" w:rsidRPr="000C2D2D">
        <w:t xml:space="preserve">vai atsevišķi – </w:t>
      </w:r>
      <w:r w:rsidR="001B1F41" w:rsidRPr="004D40B3">
        <w:t>Līdzējs</w:t>
      </w:r>
      <w:r w:rsidR="00E73DB0" w:rsidRPr="004D40B3">
        <w:t>,</w:t>
      </w:r>
      <w:r w:rsidR="00E73DB0" w:rsidRPr="004D40B3">
        <w:rPr>
          <w:b/>
        </w:rPr>
        <w:t xml:space="preserve"> </w:t>
      </w:r>
      <w:r w:rsidR="00F249B2" w:rsidRPr="004D40B3">
        <w:t>ievērojot</w:t>
      </w:r>
      <w:r w:rsidR="004D40B3" w:rsidRPr="004D40B3">
        <w:t xml:space="preserve"> </w:t>
      </w:r>
      <w:r w:rsidR="005F2254" w:rsidRPr="004D40B3">
        <w:t>šādus aps</w:t>
      </w:r>
      <w:r w:rsidR="00DC1AD3">
        <w:t>tākļu</w:t>
      </w:r>
      <w:r w:rsidR="005F2254" w:rsidRPr="004D40B3">
        <w:t>s:</w:t>
      </w:r>
    </w:p>
    <w:p w14:paraId="3B63F1E3" w14:textId="25532D4C" w:rsidR="00DC1AD3" w:rsidRPr="00DC1AD3" w:rsidRDefault="00FA6F45" w:rsidP="00BF0A83">
      <w:pPr>
        <w:pStyle w:val="ListParagraph"/>
        <w:numPr>
          <w:ilvl w:val="0"/>
          <w:numId w:val="6"/>
        </w:numPr>
        <w:spacing w:line="276" w:lineRule="auto"/>
        <w:ind w:right="-382"/>
        <w:jc w:val="both"/>
      </w:pPr>
      <w:r>
        <w:t>2018. gada 8</w:t>
      </w:r>
      <w:r w:rsidR="00667C1E">
        <w:t>. novembrī</w:t>
      </w:r>
      <w:r w:rsidR="00DC1AD3">
        <w:t xml:space="preserve"> spēkā</w:t>
      </w:r>
      <w:r w:rsidR="00667C1E">
        <w:t xml:space="preserve"> stāj</w:t>
      </w:r>
      <w:r w:rsidR="00AB54D9">
        <w:t>ās</w:t>
      </w:r>
      <w:r w:rsidR="001F08AB">
        <w:t xml:space="preserve"> iepriekš </w:t>
      </w:r>
      <w:r w:rsidR="00AB54D9">
        <w:t>neparedzēta</w:t>
      </w:r>
      <w:r w:rsidR="001F08AB">
        <w:t xml:space="preserve">s </w:t>
      </w:r>
      <w:r w:rsidR="00AB54D9">
        <w:t>izmaiņas</w:t>
      </w:r>
      <w:r w:rsidR="001F08AB">
        <w:t xml:space="preserve"> </w:t>
      </w:r>
      <w:r w:rsidR="00AB54D9" w:rsidRPr="00223744">
        <w:t xml:space="preserve">Ministru kabineta 2016. gada 15. jūlija noteikumos Nr. 474 </w:t>
      </w:r>
      <w:r w:rsidR="00AB54D9" w:rsidRPr="00223744">
        <w:rPr>
          <w:bCs/>
        </w:rPr>
        <w:t xml:space="preserve">“Darbības programmas “Izaugsme un nodarbinātība” 8.4.1. specifiskā atbalsta mērķa “Pilnveidot nodarbināto personu profesionālo kompetenci” īstenošanas noteikumi” </w:t>
      </w:r>
      <w:r w:rsidR="00DC1AD3" w:rsidRPr="00FF07AD">
        <w:rPr>
          <w:bCs/>
        </w:rPr>
        <w:t>kā rezultātā Pasūtītājs veltīja iepriekš neparedzētu laiku</w:t>
      </w:r>
      <w:r w:rsidR="007B6310">
        <w:rPr>
          <w:bCs/>
        </w:rPr>
        <w:t>,</w:t>
      </w:r>
      <w:r w:rsidR="00DC1AD3" w:rsidRPr="00FF07AD">
        <w:rPr>
          <w:bCs/>
        </w:rPr>
        <w:t xml:space="preserve"> </w:t>
      </w:r>
      <w:r w:rsidR="007B6310">
        <w:rPr>
          <w:bCs/>
        </w:rPr>
        <w:t>nodrošinot</w:t>
      </w:r>
      <w:r w:rsidR="00DC1AD3" w:rsidRPr="00FF07AD">
        <w:rPr>
          <w:bCs/>
        </w:rPr>
        <w:t xml:space="preserve"> jauno nosacījumu ieviešanu</w:t>
      </w:r>
      <w:r w:rsidR="00FF07AD">
        <w:rPr>
          <w:bCs/>
        </w:rPr>
        <w:t>.</w:t>
      </w:r>
    </w:p>
    <w:p w14:paraId="694D3A82" w14:textId="1129B0E5" w:rsidR="00DC1AD3" w:rsidRDefault="00DC1AD3" w:rsidP="002C30CF">
      <w:pPr>
        <w:pStyle w:val="ListParagraph"/>
        <w:numPr>
          <w:ilvl w:val="0"/>
          <w:numId w:val="6"/>
        </w:numPr>
        <w:spacing w:line="276" w:lineRule="auto"/>
        <w:ind w:right="-382"/>
        <w:jc w:val="both"/>
      </w:pPr>
      <w:r>
        <w:t xml:space="preserve">2019. gada 1. februārī </w:t>
      </w:r>
      <w:r w:rsidR="00DE5C63">
        <w:t>no Pieaugušo</w:t>
      </w:r>
      <w:r w:rsidR="00667C1E">
        <w:t xml:space="preserve"> izglītības pārvaldības padomes</w:t>
      </w:r>
      <w:r w:rsidR="00DE5C63">
        <w:t xml:space="preserve"> </w:t>
      </w:r>
      <w:r w:rsidR="00667C1E">
        <w:t xml:space="preserve">Pasūtītājs </w:t>
      </w:r>
      <w:r w:rsidR="007B6310">
        <w:t xml:space="preserve">saņēma </w:t>
      </w:r>
      <w:r>
        <w:t>4.pieteikšanās kārtas organizēšanas uzsāk</w:t>
      </w:r>
      <w:r w:rsidR="00DE5C63">
        <w:t xml:space="preserve">šanai nepieciešamo informāciju, </w:t>
      </w:r>
      <w:r w:rsidR="00667C1E">
        <w:t xml:space="preserve">kā rezultātā Pasūtītājam </w:t>
      </w:r>
      <w:r>
        <w:t>ir ies</w:t>
      </w:r>
      <w:bookmarkStart w:id="0" w:name="_GoBack"/>
      <w:bookmarkEnd w:id="0"/>
      <w:r>
        <w:t xml:space="preserve">pējams plānot </w:t>
      </w:r>
      <w:r w:rsidRPr="00223744">
        <w:t xml:space="preserve">mērķa grupas personu pieteikšanās uzsākšanu </w:t>
      </w:r>
      <w:r>
        <w:t xml:space="preserve">un līdz ar to – </w:t>
      </w:r>
      <w:r w:rsidR="00FF07AD">
        <w:t>noteikt</w:t>
      </w:r>
      <w:r>
        <w:t xml:space="preserve"> kampaņas otrā posma realiz</w:t>
      </w:r>
      <w:r w:rsidR="00DE5C63">
        <w:t>ācijas termiņus</w:t>
      </w:r>
      <w:r>
        <w:t>.</w:t>
      </w:r>
      <w:r w:rsidR="00FF07AD">
        <w:t xml:space="preserve"> </w:t>
      </w:r>
      <w:r w:rsidRPr="00223744">
        <w:t>Ievērojot minēto</w:t>
      </w:r>
      <w:r>
        <w:t>,</w:t>
      </w:r>
      <w:r w:rsidRPr="00223744">
        <w:t xml:space="preserve"> mērķa grupas personu pieteik</w:t>
      </w:r>
      <w:r w:rsidR="00637BC7">
        <w:t xml:space="preserve">šanās </w:t>
      </w:r>
      <w:r w:rsidR="008E06E3">
        <w:t xml:space="preserve">un </w:t>
      </w:r>
      <w:r w:rsidR="00CE244E">
        <w:t xml:space="preserve">līdz ar to </w:t>
      </w:r>
      <w:r w:rsidR="008E06E3">
        <w:t xml:space="preserve">kampaņas otrais posms </w:t>
      </w:r>
      <w:r w:rsidR="00C17EC2">
        <w:t xml:space="preserve">plānots </w:t>
      </w:r>
      <w:r w:rsidR="008E06E3">
        <w:t>no</w:t>
      </w:r>
      <w:r w:rsidR="00FA6F45">
        <w:t xml:space="preserve"> </w:t>
      </w:r>
      <w:r w:rsidR="008E06E3">
        <w:t>2019. gada maija vidus līdz jūnija vidum.</w:t>
      </w:r>
    </w:p>
    <w:p w14:paraId="20F4C587" w14:textId="28C8EA37" w:rsidR="000C2D2D" w:rsidRDefault="008272FF" w:rsidP="00BF0A83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line="276" w:lineRule="auto"/>
        <w:ind w:right="-382"/>
        <w:jc w:val="both"/>
      </w:pPr>
      <w:r>
        <w:t xml:space="preserve">Līdzēji, ievērojot Līguma </w:t>
      </w:r>
      <w:r w:rsidR="009F0BEC">
        <w:t xml:space="preserve">2.3., 2.3.4., 7.1. punktu kā arī </w:t>
      </w:r>
      <w:r w:rsidR="00AC7B6A">
        <w:t xml:space="preserve">Publisko iepirkumu likuma </w:t>
      </w:r>
      <w:r w:rsidR="00AC7B6A" w:rsidRPr="00957B75">
        <w:rPr>
          <w:noProof/>
          <w:lang w:eastAsia="x-none"/>
        </w:rPr>
        <w:t>61.panta trešās daļ</w:t>
      </w:r>
      <w:r w:rsidR="00F82D5A">
        <w:rPr>
          <w:noProof/>
          <w:lang w:eastAsia="x-none"/>
        </w:rPr>
        <w:t>as 3</w:t>
      </w:r>
      <w:r w:rsidR="00AC7B6A" w:rsidRPr="00957B75">
        <w:rPr>
          <w:noProof/>
          <w:lang w:eastAsia="x-none"/>
        </w:rPr>
        <w:t xml:space="preserve">.punktu, </w:t>
      </w:r>
      <w:r w:rsidR="000C2D2D" w:rsidRPr="0030333E">
        <w:t xml:space="preserve">vienojas </w:t>
      </w:r>
      <w:r w:rsidR="00AC7B6A" w:rsidRPr="0030333E">
        <w:t xml:space="preserve">veikt šādu grozījumu </w:t>
      </w:r>
      <w:r w:rsidR="000C2D2D" w:rsidRPr="0030333E">
        <w:t>Līgumā (turpmāk – vienošanās)</w:t>
      </w:r>
      <w:r w:rsidR="00C72F6E" w:rsidRPr="0030333E">
        <w:t>:</w:t>
      </w:r>
    </w:p>
    <w:p w14:paraId="6F4EE2B7" w14:textId="48E25A85" w:rsidR="00DC5B83" w:rsidRPr="00957B75" w:rsidRDefault="00DC5B83" w:rsidP="00BF0A83">
      <w:pPr>
        <w:pStyle w:val="ListParagraph"/>
        <w:numPr>
          <w:ilvl w:val="0"/>
          <w:numId w:val="12"/>
        </w:numPr>
        <w:spacing w:line="276" w:lineRule="auto"/>
        <w:ind w:right="-382" w:hanging="76"/>
        <w:jc w:val="both"/>
        <w:rPr>
          <w:noProof/>
        </w:rPr>
      </w:pPr>
      <w:r w:rsidRPr="00957B75">
        <w:rPr>
          <w:noProof/>
        </w:rPr>
        <w:t>Izteikt Līguma 2.1.punktu šādā redakcijā:</w:t>
      </w:r>
    </w:p>
    <w:p w14:paraId="7642E415" w14:textId="5E9F345A" w:rsidR="005057B5" w:rsidRDefault="00DC5B83" w:rsidP="00BF0A83">
      <w:pPr>
        <w:pStyle w:val="ListParagraph"/>
        <w:widowControl w:val="0"/>
        <w:shd w:val="solid" w:color="FFFFFF" w:fill="FFFFFF"/>
        <w:overflowPunct w:val="0"/>
        <w:autoSpaceDE w:val="0"/>
        <w:autoSpaceDN w:val="0"/>
        <w:adjustRightInd w:val="0"/>
        <w:spacing w:line="276" w:lineRule="auto"/>
        <w:ind w:left="502" w:right="-382"/>
        <w:jc w:val="both"/>
      </w:pPr>
      <w:r>
        <w:t xml:space="preserve"> “2.1. Līgums stājas spēkā tā parakstīšanas dienā un ir spēkā līdz 2019. gada 31. jūlijam.”.</w:t>
      </w:r>
    </w:p>
    <w:p w14:paraId="3A3FC03E" w14:textId="51179355" w:rsidR="000C2D2D" w:rsidRDefault="000C2D2D" w:rsidP="00BF0A83">
      <w:pPr>
        <w:pStyle w:val="ListParagraph"/>
        <w:widowControl w:val="0"/>
        <w:numPr>
          <w:ilvl w:val="0"/>
          <w:numId w:val="12"/>
        </w:numPr>
        <w:shd w:val="solid" w:color="FFFFFF" w:fill="FFFFFF"/>
        <w:overflowPunct w:val="0"/>
        <w:autoSpaceDE w:val="0"/>
        <w:autoSpaceDN w:val="0"/>
        <w:adjustRightInd w:val="0"/>
        <w:spacing w:line="276" w:lineRule="auto"/>
        <w:ind w:right="-382" w:hanging="76"/>
        <w:jc w:val="both"/>
      </w:pPr>
      <w:r>
        <w:t xml:space="preserve">Šī vienošanās stājas spēkā ar </w:t>
      </w:r>
      <w:r w:rsidR="007B6310">
        <w:t>abpusējas parakstīšanas dienu.</w:t>
      </w:r>
    </w:p>
    <w:p w14:paraId="44DBFD08" w14:textId="41FA7CD2" w:rsidR="000C2D2D" w:rsidRDefault="000C2D2D" w:rsidP="00BF0A83">
      <w:pPr>
        <w:pStyle w:val="ListParagraph"/>
        <w:widowControl w:val="0"/>
        <w:numPr>
          <w:ilvl w:val="0"/>
          <w:numId w:val="12"/>
        </w:numPr>
        <w:shd w:val="solid" w:color="FFFFFF" w:fill="FFFFFF"/>
        <w:overflowPunct w:val="0"/>
        <w:autoSpaceDE w:val="0"/>
        <w:autoSpaceDN w:val="0"/>
        <w:adjustRightInd w:val="0"/>
        <w:spacing w:line="276" w:lineRule="auto"/>
        <w:ind w:right="-382" w:hanging="76"/>
        <w:jc w:val="both"/>
      </w:pPr>
      <w:r>
        <w:t>Citi Līguma punkti netiek papildināti vai grozīti.</w:t>
      </w:r>
    </w:p>
    <w:p w14:paraId="254A7A39" w14:textId="0AA45E8D" w:rsidR="00E71BAD" w:rsidRPr="00BF0A83" w:rsidRDefault="000C2D2D" w:rsidP="00BF0A83">
      <w:pPr>
        <w:pStyle w:val="ListParagraph"/>
        <w:widowControl w:val="0"/>
        <w:numPr>
          <w:ilvl w:val="0"/>
          <w:numId w:val="12"/>
        </w:numPr>
        <w:shd w:val="solid" w:color="FFFFFF" w:fill="FFFFFF"/>
        <w:overflowPunct w:val="0"/>
        <w:autoSpaceDE w:val="0"/>
        <w:autoSpaceDN w:val="0"/>
        <w:adjustRightInd w:val="0"/>
        <w:spacing w:line="276" w:lineRule="auto"/>
        <w:ind w:right="-382" w:hanging="76"/>
        <w:jc w:val="both"/>
      </w:pPr>
      <w:r>
        <w:t>Šī vienošanās sastādī</w:t>
      </w:r>
      <w:r w:rsidR="008B5A0E">
        <w:t xml:space="preserve">ta uz </w:t>
      </w:r>
      <w:r w:rsidR="0037029C" w:rsidRPr="00CE244E">
        <w:t>vienas lapas</w:t>
      </w:r>
      <w:r w:rsidRPr="00CE244E">
        <w:t xml:space="preserve"> un</w:t>
      </w:r>
      <w:r>
        <w:t xml:space="preserve"> parakstīta </w:t>
      </w:r>
      <w:r w:rsidR="008B5A0E">
        <w:t>divos</w:t>
      </w:r>
      <w:r>
        <w:t xml:space="preserve"> eksemplāros. Viens eksemplārs glabājas pie Pasūtītāja</w:t>
      </w:r>
      <w:r w:rsidRPr="00BF0A83">
        <w:rPr>
          <w:bCs/>
        </w:rPr>
        <w:t xml:space="preserve">, </w:t>
      </w:r>
      <w:r>
        <w:t>otrs – pie Izpildītāja. Abiem eksemplāriem ir vienāds juridisks spēks.</w:t>
      </w:r>
    </w:p>
    <w:tbl>
      <w:tblPr>
        <w:tblW w:w="920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268"/>
        <w:gridCol w:w="4932"/>
      </w:tblGrid>
      <w:tr w:rsidR="00072105" w:rsidRPr="00613568" w14:paraId="2F6595DB" w14:textId="77777777" w:rsidTr="00884436">
        <w:trPr>
          <w:trHeight w:val="306"/>
        </w:trPr>
        <w:tc>
          <w:tcPr>
            <w:tcW w:w="4268" w:type="dxa"/>
            <w:shd w:val="clear" w:color="auto" w:fill="auto"/>
          </w:tcPr>
          <w:p w14:paraId="1127A822" w14:textId="77777777" w:rsidR="00072105" w:rsidRPr="00336BAD" w:rsidRDefault="00072105" w:rsidP="00F249B2">
            <w:pPr>
              <w:jc w:val="both"/>
              <w:rPr>
                <w:b/>
              </w:rPr>
            </w:pPr>
            <w:r>
              <w:rPr>
                <w:b/>
              </w:rPr>
              <w:t>Valsts izglītības attīstības aģentūra</w:t>
            </w:r>
          </w:p>
        </w:tc>
        <w:tc>
          <w:tcPr>
            <w:tcW w:w="4932" w:type="dxa"/>
            <w:shd w:val="clear" w:color="auto" w:fill="auto"/>
          </w:tcPr>
          <w:p w14:paraId="3969EAE8" w14:textId="586D7557" w:rsidR="00072105" w:rsidRPr="00127422" w:rsidRDefault="00072105" w:rsidP="00F249B2">
            <w:pPr>
              <w:rPr>
                <w:b/>
                <w:color w:val="000000"/>
                <w:highlight w:val="yellow"/>
              </w:rPr>
            </w:pPr>
            <w:r w:rsidRPr="0058747C">
              <w:rPr>
                <w:b/>
              </w:rPr>
              <w:t>SIA</w:t>
            </w:r>
            <w:r>
              <w:rPr>
                <w:b/>
              </w:rPr>
              <w:t xml:space="preserve"> </w:t>
            </w:r>
            <w:r w:rsidR="00185C62">
              <w:rPr>
                <w:b/>
              </w:rPr>
              <w:t>“</w:t>
            </w:r>
            <w:r w:rsidR="001E146E">
              <w:rPr>
                <w:b/>
              </w:rPr>
              <w:t>SILVERBACK”</w:t>
            </w:r>
          </w:p>
        </w:tc>
      </w:tr>
      <w:tr w:rsidR="00072105" w:rsidRPr="00613568" w14:paraId="55602785" w14:textId="77777777" w:rsidTr="00C62470">
        <w:trPr>
          <w:trHeight w:val="455"/>
        </w:trPr>
        <w:tc>
          <w:tcPr>
            <w:tcW w:w="4268" w:type="dxa"/>
            <w:shd w:val="clear" w:color="auto" w:fill="auto"/>
          </w:tcPr>
          <w:p w14:paraId="6732C8A6" w14:textId="28AC2156" w:rsidR="00072105" w:rsidRDefault="00072105" w:rsidP="00F249B2">
            <w:pPr>
              <w:jc w:val="both"/>
            </w:pPr>
            <w:r w:rsidRPr="009A48A6">
              <w:t xml:space="preserve">Vaļņu iela 1, </w:t>
            </w:r>
          </w:p>
          <w:p w14:paraId="22487D32" w14:textId="77777777" w:rsidR="00072105" w:rsidRPr="00693F6B" w:rsidRDefault="00072105" w:rsidP="00F249B2">
            <w:pPr>
              <w:jc w:val="both"/>
            </w:pPr>
            <w:r w:rsidRPr="009A48A6">
              <w:t>Rīga, LV-1050</w:t>
            </w:r>
          </w:p>
        </w:tc>
        <w:tc>
          <w:tcPr>
            <w:tcW w:w="4932" w:type="dxa"/>
            <w:shd w:val="clear" w:color="auto" w:fill="auto"/>
          </w:tcPr>
          <w:p w14:paraId="1F561B32" w14:textId="77777777" w:rsidR="00072105" w:rsidRDefault="00072105" w:rsidP="00F249B2">
            <w:r w:rsidRPr="0058747C">
              <w:t xml:space="preserve">13. janvāra iela 33, </w:t>
            </w:r>
          </w:p>
          <w:p w14:paraId="25053F75" w14:textId="086196A0" w:rsidR="00072105" w:rsidRPr="00127422" w:rsidRDefault="00072105" w:rsidP="00F249B2">
            <w:pPr>
              <w:rPr>
                <w:highlight w:val="yellow"/>
              </w:rPr>
            </w:pPr>
            <w:r>
              <w:t>Rīga, LV-1050</w:t>
            </w:r>
          </w:p>
        </w:tc>
      </w:tr>
      <w:tr w:rsidR="00072105" w:rsidRPr="00613568" w14:paraId="58C47ED4" w14:textId="77777777" w:rsidTr="00884436">
        <w:trPr>
          <w:trHeight w:val="247"/>
        </w:trPr>
        <w:tc>
          <w:tcPr>
            <w:tcW w:w="4268" w:type="dxa"/>
            <w:shd w:val="clear" w:color="auto" w:fill="auto"/>
          </w:tcPr>
          <w:p w14:paraId="23D01A2D" w14:textId="77777777" w:rsidR="00072105" w:rsidRDefault="00072105" w:rsidP="00F249B2">
            <w:pPr>
              <w:jc w:val="both"/>
            </w:pPr>
            <w:proofErr w:type="spellStart"/>
            <w:r>
              <w:t>R</w:t>
            </w:r>
            <w:r w:rsidRPr="009A48A6">
              <w:t>eģ</w:t>
            </w:r>
            <w:proofErr w:type="spellEnd"/>
            <w:r w:rsidRPr="009A48A6">
              <w:t>. Nr. 90001800413</w:t>
            </w:r>
          </w:p>
          <w:p w14:paraId="0188FE6D" w14:textId="1CBE0E6C" w:rsidR="00884436" w:rsidRPr="00884436" w:rsidRDefault="00884436" w:rsidP="00F249B2">
            <w:pPr>
              <w:pStyle w:val="BodyText2"/>
              <w:spacing w:after="0" w:line="240" w:lineRule="auto"/>
              <w:ind w:left="459" w:right="-108" w:hanging="459"/>
              <w:jc w:val="both"/>
              <w:rPr>
                <w:lang w:val="lv-LV"/>
              </w:rPr>
            </w:pPr>
            <w:r w:rsidRPr="004B5B6B">
              <w:t>Valsts Kase</w:t>
            </w:r>
            <w:r>
              <w:rPr>
                <w:lang w:val="lv-LV"/>
              </w:rPr>
              <w:t xml:space="preserve">                                                            </w:t>
            </w:r>
          </w:p>
          <w:p w14:paraId="7C770A9D" w14:textId="7DDF29AF" w:rsidR="00884436" w:rsidRPr="004B5B6B" w:rsidRDefault="00884436" w:rsidP="00F249B2">
            <w:pPr>
              <w:pStyle w:val="BodyText2"/>
              <w:spacing w:after="0" w:line="240" w:lineRule="auto"/>
              <w:ind w:right="-108"/>
              <w:jc w:val="both"/>
            </w:pPr>
            <w:r w:rsidRPr="004B5B6B">
              <w:t>Kods: TRELLV22</w:t>
            </w:r>
          </w:p>
          <w:p w14:paraId="1F940BBB" w14:textId="77777777" w:rsidR="00884436" w:rsidRPr="003608DE" w:rsidRDefault="00884436" w:rsidP="00F249B2">
            <w:pPr>
              <w:pStyle w:val="BodyText2"/>
              <w:spacing w:after="0" w:line="240" w:lineRule="auto"/>
              <w:ind w:left="459" w:right="-108" w:hanging="459"/>
              <w:jc w:val="both"/>
            </w:pPr>
            <w:r w:rsidRPr="004B5B6B">
              <w:t xml:space="preserve">Konts: </w:t>
            </w:r>
            <w:r w:rsidRPr="003608DE">
              <w:t>LV79TREL215020310700B</w:t>
            </w:r>
          </w:p>
          <w:p w14:paraId="08C4CD00" w14:textId="77777777" w:rsidR="00884436" w:rsidRDefault="00884436" w:rsidP="00F249B2">
            <w:pPr>
              <w:jc w:val="both"/>
            </w:pPr>
          </w:p>
          <w:p w14:paraId="5E64D945" w14:textId="77777777" w:rsidR="007902CC" w:rsidRDefault="007902CC" w:rsidP="00F249B2">
            <w:pPr>
              <w:jc w:val="both"/>
            </w:pPr>
          </w:p>
          <w:p w14:paraId="64D9061C" w14:textId="0EAA21EB" w:rsidR="00F249B2" w:rsidRPr="00693F6B" w:rsidRDefault="00F249B2" w:rsidP="00CE244E">
            <w:pPr>
              <w:jc w:val="both"/>
            </w:pPr>
            <w:r>
              <w:t>________________</w:t>
            </w:r>
            <w:proofErr w:type="spellStart"/>
            <w:r w:rsidR="00CE244E">
              <w:t>G.Tralmaka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14:paraId="4CF1BF71" w14:textId="77777777" w:rsidR="00072105" w:rsidRDefault="00072105" w:rsidP="00F249B2">
            <w:pPr>
              <w:rPr>
                <w:iCs/>
              </w:rPr>
            </w:pPr>
            <w:proofErr w:type="spellStart"/>
            <w:r w:rsidRPr="0058747C">
              <w:t>Reģ</w:t>
            </w:r>
            <w:proofErr w:type="spellEnd"/>
            <w:r w:rsidRPr="0058747C">
              <w:t xml:space="preserve">. Nr. </w:t>
            </w:r>
            <w:r w:rsidRPr="0058747C">
              <w:rPr>
                <w:iCs/>
              </w:rPr>
              <w:t>40003272411</w:t>
            </w:r>
          </w:p>
          <w:p w14:paraId="3A3DBCFD" w14:textId="77777777" w:rsidR="00884436" w:rsidRPr="007277E2" w:rsidRDefault="00884436" w:rsidP="00F249B2">
            <w:pPr>
              <w:pStyle w:val="NoSpacing"/>
              <w:ind w:right="-108"/>
              <w:rPr>
                <w:rFonts w:ascii="Times New Roman" w:hAnsi="Times New Roman"/>
                <w:szCs w:val="24"/>
              </w:rPr>
            </w:pPr>
            <w:r w:rsidRPr="007277E2">
              <w:rPr>
                <w:rFonts w:ascii="Times New Roman" w:hAnsi="Times New Roman"/>
                <w:szCs w:val="24"/>
              </w:rPr>
              <w:t>Banka: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277E2">
              <w:rPr>
                <w:rFonts w:ascii="Times New Roman" w:hAnsi="Times New Roman"/>
                <w:szCs w:val="24"/>
              </w:rPr>
              <w:t xml:space="preserve">AS </w:t>
            </w:r>
            <w:r>
              <w:rPr>
                <w:rFonts w:ascii="Times New Roman" w:hAnsi="Times New Roman"/>
                <w:szCs w:val="24"/>
              </w:rPr>
              <w:t>“S</w:t>
            </w:r>
            <w:r w:rsidRPr="007277E2">
              <w:rPr>
                <w:rFonts w:ascii="Times New Roman" w:hAnsi="Times New Roman"/>
                <w:szCs w:val="24"/>
              </w:rPr>
              <w:t>EB banka”</w:t>
            </w:r>
          </w:p>
          <w:p w14:paraId="1596D07A" w14:textId="77777777" w:rsidR="00F249B2" w:rsidRDefault="00884436" w:rsidP="00F249B2">
            <w:pPr>
              <w:pStyle w:val="NoSpacing"/>
              <w:ind w:right="-108"/>
              <w:rPr>
                <w:rFonts w:ascii="Times New Roman" w:hAnsi="Times New Roman"/>
                <w:szCs w:val="24"/>
              </w:rPr>
            </w:pPr>
            <w:r w:rsidRPr="00496B66">
              <w:rPr>
                <w:rFonts w:ascii="Times New Roman" w:hAnsi="Times New Roman"/>
                <w:szCs w:val="24"/>
              </w:rPr>
              <w:t>Kods: UNLALV2X</w:t>
            </w:r>
          </w:p>
          <w:p w14:paraId="17F388DF" w14:textId="55C885E0" w:rsidR="00884436" w:rsidRPr="00496B66" w:rsidRDefault="00884436" w:rsidP="00F249B2">
            <w:pPr>
              <w:pStyle w:val="NoSpacing"/>
              <w:ind w:right="-108"/>
              <w:rPr>
                <w:rFonts w:ascii="Times New Roman" w:hAnsi="Times New Roman"/>
                <w:szCs w:val="24"/>
              </w:rPr>
            </w:pPr>
            <w:r w:rsidRPr="00496B66">
              <w:rPr>
                <w:rFonts w:ascii="Times New Roman" w:hAnsi="Times New Roman"/>
                <w:szCs w:val="24"/>
              </w:rPr>
              <w:t>Konts: LV32UNLA0002060467148</w:t>
            </w:r>
          </w:p>
          <w:p w14:paraId="047E6F6E" w14:textId="77777777" w:rsidR="00F249B2" w:rsidRDefault="00F249B2" w:rsidP="00F249B2"/>
          <w:p w14:paraId="294886B7" w14:textId="77777777" w:rsidR="007902CC" w:rsidRDefault="007902CC" w:rsidP="00F249B2"/>
          <w:p w14:paraId="5E1EA59E" w14:textId="56BD2C8D" w:rsidR="00884436" w:rsidRPr="00127422" w:rsidRDefault="00F249B2" w:rsidP="00F249B2">
            <w:pPr>
              <w:rPr>
                <w:highlight w:val="yellow"/>
              </w:rPr>
            </w:pPr>
            <w:r>
              <w:t>________________</w:t>
            </w:r>
            <w:proofErr w:type="spellStart"/>
            <w:r>
              <w:t>Ē.Stendzenieks</w:t>
            </w:r>
            <w:proofErr w:type="spellEnd"/>
          </w:p>
        </w:tc>
      </w:tr>
      <w:tr w:rsidR="00DB4048" w:rsidRPr="00613568" w14:paraId="5B8763CB" w14:textId="77777777" w:rsidTr="00884436">
        <w:trPr>
          <w:trHeight w:val="306"/>
        </w:trPr>
        <w:tc>
          <w:tcPr>
            <w:tcW w:w="4268" w:type="dxa"/>
            <w:shd w:val="clear" w:color="auto" w:fill="auto"/>
          </w:tcPr>
          <w:p w14:paraId="4A850BF8" w14:textId="6E879ECE" w:rsidR="00DB4048" w:rsidRPr="00A57BB9" w:rsidRDefault="00DB4048" w:rsidP="00072105">
            <w:pPr>
              <w:jc w:val="both"/>
            </w:pPr>
          </w:p>
        </w:tc>
        <w:tc>
          <w:tcPr>
            <w:tcW w:w="4932" w:type="dxa"/>
            <w:shd w:val="clear" w:color="auto" w:fill="auto"/>
          </w:tcPr>
          <w:p w14:paraId="08389DD3" w14:textId="77777777" w:rsidR="00C57F83" w:rsidRDefault="00C57F83" w:rsidP="00C72F6E"/>
          <w:p w14:paraId="6D29113E" w14:textId="34F35BCF" w:rsidR="00C72F6E" w:rsidRPr="00FF0345" w:rsidRDefault="00C72F6E" w:rsidP="00C72F6E"/>
        </w:tc>
      </w:tr>
    </w:tbl>
    <w:p w14:paraId="697B01E6" w14:textId="77777777" w:rsidR="008461DC" w:rsidRDefault="008461DC" w:rsidP="00C72F6E"/>
    <w:sectPr w:rsidR="008461DC" w:rsidSect="00B134DC">
      <w:footerReference w:type="default" r:id="rId8"/>
      <w:pgSz w:w="11906" w:h="16838"/>
      <w:pgMar w:top="1440" w:right="141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DE0E0" w14:textId="77777777" w:rsidR="00C04C0A" w:rsidRDefault="00C04C0A" w:rsidP="00D225A5">
      <w:r>
        <w:separator/>
      </w:r>
    </w:p>
  </w:endnote>
  <w:endnote w:type="continuationSeparator" w:id="0">
    <w:p w14:paraId="08B7D1A6" w14:textId="77777777" w:rsidR="00C04C0A" w:rsidRDefault="00C04C0A" w:rsidP="00D2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198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B220B" w14:textId="61C0F268" w:rsidR="00DC4A6C" w:rsidRDefault="00DC4A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E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7CE0CE" w14:textId="77777777" w:rsidR="00D225A5" w:rsidRDefault="00D22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30DA5" w14:textId="77777777" w:rsidR="00C04C0A" w:rsidRDefault="00C04C0A" w:rsidP="00D225A5">
      <w:r>
        <w:separator/>
      </w:r>
    </w:p>
  </w:footnote>
  <w:footnote w:type="continuationSeparator" w:id="0">
    <w:p w14:paraId="146B8FE3" w14:textId="77777777" w:rsidR="00C04C0A" w:rsidRDefault="00C04C0A" w:rsidP="00D2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7855"/>
    <w:multiLevelType w:val="hybridMultilevel"/>
    <w:tmpl w:val="5B5EB51E"/>
    <w:lvl w:ilvl="0" w:tplc="BD8AF06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543499"/>
    <w:multiLevelType w:val="hybridMultilevel"/>
    <w:tmpl w:val="98DA56CE"/>
    <w:lvl w:ilvl="0" w:tplc="9094F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CBC"/>
    <w:multiLevelType w:val="multilevel"/>
    <w:tmpl w:val="6D4C60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0365DAC"/>
    <w:multiLevelType w:val="hybridMultilevel"/>
    <w:tmpl w:val="6248E972"/>
    <w:lvl w:ilvl="0" w:tplc="40AEC8A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8480A64"/>
    <w:multiLevelType w:val="hybridMultilevel"/>
    <w:tmpl w:val="B6E87D62"/>
    <w:lvl w:ilvl="0" w:tplc="5E348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CB3C08"/>
    <w:multiLevelType w:val="hybridMultilevel"/>
    <w:tmpl w:val="57943A34"/>
    <w:lvl w:ilvl="0" w:tplc="804681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80121A"/>
    <w:multiLevelType w:val="multilevel"/>
    <w:tmpl w:val="930EFE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48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57117D84"/>
    <w:multiLevelType w:val="hybridMultilevel"/>
    <w:tmpl w:val="2932EDA8"/>
    <w:lvl w:ilvl="0" w:tplc="E32CA28E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9462A5"/>
    <w:multiLevelType w:val="multilevel"/>
    <w:tmpl w:val="DFE862B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eastAsia="Times New Roman" w:hAnsi="Times New Roman" w:hint="default"/>
        <w:b w:val="0"/>
        <w:i w:val="0"/>
        <w:color w:val="auto"/>
        <w:sz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eastAsia="Times New Roman" w:hAnsi="Times New Roman" w:hint="default"/>
        <w:b/>
        <w:color w:val="A6A6A6"/>
        <w:sz w:val="24"/>
      </w:rPr>
    </w:lvl>
    <w:lvl w:ilvl="4" w:tentative="1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eastAsia="Times New Roman" w:hAnsi="Times New Roman" w:hint="default"/>
        <w:b/>
        <w:color w:val="A6A6A6"/>
        <w:sz w:val="24"/>
      </w:rPr>
    </w:lvl>
    <w:lvl w:ilvl="5" w:tentative="1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eastAsia="Times New Roman" w:hAnsi="Times New Roman" w:hint="default"/>
        <w:b/>
        <w:color w:val="A6A6A6"/>
        <w:sz w:val="24"/>
      </w:rPr>
    </w:lvl>
    <w:lvl w:ilvl="6" w:tentative="1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eastAsia="Times New Roman" w:hAnsi="Times New Roman" w:hint="default"/>
        <w:b/>
        <w:color w:val="A6A6A6"/>
        <w:sz w:val="24"/>
      </w:rPr>
    </w:lvl>
    <w:lvl w:ilvl="7" w:tentative="1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Times New Roman" w:eastAsia="Times New Roman" w:hAnsi="Times New Roman" w:hint="default"/>
        <w:b/>
        <w:color w:val="A6A6A6"/>
        <w:sz w:val="24"/>
      </w:rPr>
    </w:lvl>
    <w:lvl w:ilvl="8" w:tentative="1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eastAsia="Times New Roman" w:hAnsi="Times New Roman" w:hint="default"/>
        <w:b/>
        <w:color w:val="A6A6A6"/>
        <w:sz w:val="24"/>
      </w:rPr>
    </w:lvl>
  </w:abstractNum>
  <w:abstractNum w:abstractNumId="9" w15:restartNumberingAfterBreak="0">
    <w:nsid w:val="5DB11850"/>
    <w:multiLevelType w:val="hybridMultilevel"/>
    <w:tmpl w:val="268E9BEA"/>
    <w:lvl w:ilvl="0" w:tplc="8D323EF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6C15321"/>
    <w:multiLevelType w:val="hybridMultilevel"/>
    <w:tmpl w:val="C714CE98"/>
    <w:lvl w:ilvl="0" w:tplc="8570A9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C65FA9"/>
    <w:multiLevelType w:val="hybridMultilevel"/>
    <w:tmpl w:val="39002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B54B5"/>
    <w:multiLevelType w:val="hybridMultilevel"/>
    <w:tmpl w:val="29FCF324"/>
    <w:lvl w:ilvl="0" w:tplc="72A456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E0"/>
    <w:rsid w:val="00001A55"/>
    <w:rsid w:val="00006BAD"/>
    <w:rsid w:val="000174A1"/>
    <w:rsid w:val="00022FDA"/>
    <w:rsid w:val="00031C85"/>
    <w:rsid w:val="00032C28"/>
    <w:rsid w:val="00051805"/>
    <w:rsid w:val="00062DFB"/>
    <w:rsid w:val="00062FE1"/>
    <w:rsid w:val="000720AE"/>
    <w:rsid w:val="00072105"/>
    <w:rsid w:val="00085C8F"/>
    <w:rsid w:val="000914AD"/>
    <w:rsid w:val="000A2465"/>
    <w:rsid w:val="000B7088"/>
    <w:rsid w:val="000C2D2D"/>
    <w:rsid w:val="000C6F86"/>
    <w:rsid w:val="000D6258"/>
    <w:rsid w:val="000E00D1"/>
    <w:rsid w:val="000E3707"/>
    <w:rsid w:val="000E6D28"/>
    <w:rsid w:val="000F25BC"/>
    <w:rsid w:val="000F7780"/>
    <w:rsid w:val="001000AC"/>
    <w:rsid w:val="00106C9D"/>
    <w:rsid w:val="00127422"/>
    <w:rsid w:val="0013796E"/>
    <w:rsid w:val="0014540D"/>
    <w:rsid w:val="0014556D"/>
    <w:rsid w:val="00181DD6"/>
    <w:rsid w:val="0018426F"/>
    <w:rsid w:val="00185C62"/>
    <w:rsid w:val="00191145"/>
    <w:rsid w:val="001A578E"/>
    <w:rsid w:val="001B0622"/>
    <w:rsid w:val="001B1F41"/>
    <w:rsid w:val="001C2783"/>
    <w:rsid w:val="001C3CC7"/>
    <w:rsid w:val="001D6FE1"/>
    <w:rsid w:val="001E146E"/>
    <w:rsid w:val="001E77F2"/>
    <w:rsid w:val="001F08AB"/>
    <w:rsid w:val="001F633D"/>
    <w:rsid w:val="00221A95"/>
    <w:rsid w:val="002245B0"/>
    <w:rsid w:val="0022533B"/>
    <w:rsid w:val="002371D0"/>
    <w:rsid w:val="00250722"/>
    <w:rsid w:val="00253561"/>
    <w:rsid w:val="00255AD4"/>
    <w:rsid w:val="00295703"/>
    <w:rsid w:val="002B30C3"/>
    <w:rsid w:val="002C30CF"/>
    <w:rsid w:val="002D2A20"/>
    <w:rsid w:val="002D4D62"/>
    <w:rsid w:val="002E095C"/>
    <w:rsid w:val="0030333E"/>
    <w:rsid w:val="003039A8"/>
    <w:rsid w:val="00321B07"/>
    <w:rsid w:val="0032286B"/>
    <w:rsid w:val="00344504"/>
    <w:rsid w:val="003503F3"/>
    <w:rsid w:val="0035102F"/>
    <w:rsid w:val="0035182D"/>
    <w:rsid w:val="00352468"/>
    <w:rsid w:val="00355554"/>
    <w:rsid w:val="00356D4B"/>
    <w:rsid w:val="00366E24"/>
    <w:rsid w:val="0037029C"/>
    <w:rsid w:val="0037714D"/>
    <w:rsid w:val="00377E12"/>
    <w:rsid w:val="00392054"/>
    <w:rsid w:val="00394AD3"/>
    <w:rsid w:val="003951CC"/>
    <w:rsid w:val="003A2F34"/>
    <w:rsid w:val="003B4D12"/>
    <w:rsid w:val="003B709A"/>
    <w:rsid w:val="003C5D2C"/>
    <w:rsid w:val="003D19DE"/>
    <w:rsid w:val="003E1BD9"/>
    <w:rsid w:val="003F249E"/>
    <w:rsid w:val="003F5BED"/>
    <w:rsid w:val="003F78B5"/>
    <w:rsid w:val="00402217"/>
    <w:rsid w:val="004031DA"/>
    <w:rsid w:val="0040346D"/>
    <w:rsid w:val="00412507"/>
    <w:rsid w:val="004166AD"/>
    <w:rsid w:val="00417B7A"/>
    <w:rsid w:val="004272E7"/>
    <w:rsid w:val="004402FB"/>
    <w:rsid w:val="0046232A"/>
    <w:rsid w:val="00467F09"/>
    <w:rsid w:val="004863B9"/>
    <w:rsid w:val="00493AE0"/>
    <w:rsid w:val="004B00D2"/>
    <w:rsid w:val="004B3776"/>
    <w:rsid w:val="004B48EC"/>
    <w:rsid w:val="004B582F"/>
    <w:rsid w:val="004C48C7"/>
    <w:rsid w:val="004D130D"/>
    <w:rsid w:val="004D40B3"/>
    <w:rsid w:val="004D4466"/>
    <w:rsid w:val="005032CB"/>
    <w:rsid w:val="0050420B"/>
    <w:rsid w:val="005057B5"/>
    <w:rsid w:val="00513FC7"/>
    <w:rsid w:val="00516C49"/>
    <w:rsid w:val="0053230D"/>
    <w:rsid w:val="00554CB7"/>
    <w:rsid w:val="00555F3E"/>
    <w:rsid w:val="005571A2"/>
    <w:rsid w:val="00565354"/>
    <w:rsid w:val="0057200F"/>
    <w:rsid w:val="0059147B"/>
    <w:rsid w:val="005A3C4D"/>
    <w:rsid w:val="005A3F8B"/>
    <w:rsid w:val="005D087D"/>
    <w:rsid w:val="005D1AE4"/>
    <w:rsid w:val="005D3423"/>
    <w:rsid w:val="005E3A7D"/>
    <w:rsid w:val="005E5641"/>
    <w:rsid w:val="005F053D"/>
    <w:rsid w:val="005F2254"/>
    <w:rsid w:val="005F237A"/>
    <w:rsid w:val="00601D48"/>
    <w:rsid w:val="0061371C"/>
    <w:rsid w:val="006149EF"/>
    <w:rsid w:val="00617B93"/>
    <w:rsid w:val="00621FD5"/>
    <w:rsid w:val="00630570"/>
    <w:rsid w:val="006355B6"/>
    <w:rsid w:val="00637BC7"/>
    <w:rsid w:val="006441BF"/>
    <w:rsid w:val="0065156E"/>
    <w:rsid w:val="006647C1"/>
    <w:rsid w:val="00667C1E"/>
    <w:rsid w:val="006735A8"/>
    <w:rsid w:val="00677B91"/>
    <w:rsid w:val="0069651E"/>
    <w:rsid w:val="00697044"/>
    <w:rsid w:val="006A302F"/>
    <w:rsid w:val="006B03BD"/>
    <w:rsid w:val="006C1451"/>
    <w:rsid w:val="006D04C4"/>
    <w:rsid w:val="006D44CC"/>
    <w:rsid w:val="006F23F7"/>
    <w:rsid w:val="006F5ED4"/>
    <w:rsid w:val="007005D1"/>
    <w:rsid w:val="00707333"/>
    <w:rsid w:val="007128CA"/>
    <w:rsid w:val="007266E5"/>
    <w:rsid w:val="0073703B"/>
    <w:rsid w:val="0075124B"/>
    <w:rsid w:val="00773CDD"/>
    <w:rsid w:val="007759A5"/>
    <w:rsid w:val="007833CB"/>
    <w:rsid w:val="00784EE5"/>
    <w:rsid w:val="00785B22"/>
    <w:rsid w:val="007902CC"/>
    <w:rsid w:val="00794028"/>
    <w:rsid w:val="007A2F21"/>
    <w:rsid w:val="007A4251"/>
    <w:rsid w:val="007A4FDC"/>
    <w:rsid w:val="007B6310"/>
    <w:rsid w:val="007B676A"/>
    <w:rsid w:val="007C39C6"/>
    <w:rsid w:val="007C5329"/>
    <w:rsid w:val="007C7B8B"/>
    <w:rsid w:val="007D2183"/>
    <w:rsid w:val="007D2B93"/>
    <w:rsid w:val="007D50A2"/>
    <w:rsid w:val="007E4327"/>
    <w:rsid w:val="007F7B18"/>
    <w:rsid w:val="00826656"/>
    <w:rsid w:val="008272FF"/>
    <w:rsid w:val="008423AD"/>
    <w:rsid w:val="008461DC"/>
    <w:rsid w:val="00855A7F"/>
    <w:rsid w:val="00857FAA"/>
    <w:rsid w:val="00860C1C"/>
    <w:rsid w:val="008666CA"/>
    <w:rsid w:val="008775CE"/>
    <w:rsid w:val="00884436"/>
    <w:rsid w:val="00885B15"/>
    <w:rsid w:val="00893315"/>
    <w:rsid w:val="00895E56"/>
    <w:rsid w:val="008A2023"/>
    <w:rsid w:val="008A2E01"/>
    <w:rsid w:val="008A34E3"/>
    <w:rsid w:val="008A3F99"/>
    <w:rsid w:val="008A4AEC"/>
    <w:rsid w:val="008B05D8"/>
    <w:rsid w:val="008B4B9E"/>
    <w:rsid w:val="008B4FB1"/>
    <w:rsid w:val="008B5A0E"/>
    <w:rsid w:val="008D7732"/>
    <w:rsid w:val="008E06E3"/>
    <w:rsid w:val="008E1684"/>
    <w:rsid w:val="008E25ED"/>
    <w:rsid w:val="008F081D"/>
    <w:rsid w:val="008F2DA1"/>
    <w:rsid w:val="008F4487"/>
    <w:rsid w:val="00903161"/>
    <w:rsid w:val="009053AA"/>
    <w:rsid w:val="009118E1"/>
    <w:rsid w:val="00916697"/>
    <w:rsid w:val="00917BF2"/>
    <w:rsid w:val="00924FD9"/>
    <w:rsid w:val="009258F2"/>
    <w:rsid w:val="0093304E"/>
    <w:rsid w:val="00935959"/>
    <w:rsid w:val="00955CF5"/>
    <w:rsid w:val="00964707"/>
    <w:rsid w:val="00966922"/>
    <w:rsid w:val="009750FC"/>
    <w:rsid w:val="00977D7C"/>
    <w:rsid w:val="00986C3E"/>
    <w:rsid w:val="0099118E"/>
    <w:rsid w:val="009A52CC"/>
    <w:rsid w:val="009B3FA1"/>
    <w:rsid w:val="009B4130"/>
    <w:rsid w:val="009D1756"/>
    <w:rsid w:val="009E0F8B"/>
    <w:rsid w:val="009F0BEC"/>
    <w:rsid w:val="009F0DD9"/>
    <w:rsid w:val="009F23CD"/>
    <w:rsid w:val="00A0371D"/>
    <w:rsid w:val="00A24265"/>
    <w:rsid w:val="00A2503C"/>
    <w:rsid w:val="00A255F1"/>
    <w:rsid w:val="00A40606"/>
    <w:rsid w:val="00A40ED5"/>
    <w:rsid w:val="00A50987"/>
    <w:rsid w:val="00A52613"/>
    <w:rsid w:val="00A57A8C"/>
    <w:rsid w:val="00A612F3"/>
    <w:rsid w:val="00A6410D"/>
    <w:rsid w:val="00A70EC2"/>
    <w:rsid w:val="00A75A1F"/>
    <w:rsid w:val="00A87EDB"/>
    <w:rsid w:val="00AB1800"/>
    <w:rsid w:val="00AB54D9"/>
    <w:rsid w:val="00AC7733"/>
    <w:rsid w:val="00AC7B6A"/>
    <w:rsid w:val="00AE3BD1"/>
    <w:rsid w:val="00AF237C"/>
    <w:rsid w:val="00AF5A14"/>
    <w:rsid w:val="00B03A61"/>
    <w:rsid w:val="00B0503B"/>
    <w:rsid w:val="00B134DC"/>
    <w:rsid w:val="00B2008E"/>
    <w:rsid w:val="00B442F8"/>
    <w:rsid w:val="00B5002F"/>
    <w:rsid w:val="00B558C8"/>
    <w:rsid w:val="00B55D7A"/>
    <w:rsid w:val="00B6284F"/>
    <w:rsid w:val="00B700DE"/>
    <w:rsid w:val="00B812F8"/>
    <w:rsid w:val="00B82EFF"/>
    <w:rsid w:val="00B920A1"/>
    <w:rsid w:val="00BB3FB0"/>
    <w:rsid w:val="00BB5AC9"/>
    <w:rsid w:val="00BD14B8"/>
    <w:rsid w:val="00BD40F3"/>
    <w:rsid w:val="00BD6B53"/>
    <w:rsid w:val="00BF0A83"/>
    <w:rsid w:val="00BF112E"/>
    <w:rsid w:val="00C0261A"/>
    <w:rsid w:val="00C04C0A"/>
    <w:rsid w:val="00C17EC2"/>
    <w:rsid w:val="00C41C12"/>
    <w:rsid w:val="00C53683"/>
    <w:rsid w:val="00C57F83"/>
    <w:rsid w:val="00C60D26"/>
    <w:rsid w:val="00C62470"/>
    <w:rsid w:val="00C64F88"/>
    <w:rsid w:val="00C66154"/>
    <w:rsid w:val="00C72F6E"/>
    <w:rsid w:val="00C81220"/>
    <w:rsid w:val="00CA29D8"/>
    <w:rsid w:val="00CA344C"/>
    <w:rsid w:val="00CC0553"/>
    <w:rsid w:val="00CC6546"/>
    <w:rsid w:val="00CD2D42"/>
    <w:rsid w:val="00CE0E0A"/>
    <w:rsid w:val="00CE244E"/>
    <w:rsid w:val="00D01994"/>
    <w:rsid w:val="00D05BF3"/>
    <w:rsid w:val="00D05D19"/>
    <w:rsid w:val="00D11267"/>
    <w:rsid w:val="00D1231E"/>
    <w:rsid w:val="00D225A5"/>
    <w:rsid w:val="00D23A12"/>
    <w:rsid w:val="00D25AB9"/>
    <w:rsid w:val="00D3355E"/>
    <w:rsid w:val="00D40453"/>
    <w:rsid w:val="00D440C5"/>
    <w:rsid w:val="00D506C4"/>
    <w:rsid w:val="00D5073E"/>
    <w:rsid w:val="00D542E5"/>
    <w:rsid w:val="00D6465B"/>
    <w:rsid w:val="00D6634F"/>
    <w:rsid w:val="00D66704"/>
    <w:rsid w:val="00D71FEC"/>
    <w:rsid w:val="00D77C0B"/>
    <w:rsid w:val="00D81248"/>
    <w:rsid w:val="00D92E63"/>
    <w:rsid w:val="00DA2DE0"/>
    <w:rsid w:val="00DA42AA"/>
    <w:rsid w:val="00DB4048"/>
    <w:rsid w:val="00DB6F8B"/>
    <w:rsid w:val="00DC04C8"/>
    <w:rsid w:val="00DC1AD3"/>
    <w:rsid w:val="00DC4A6C"/>
    <w:rsid w:val="00DC5B83"/>
    <w:rsid w:val="00DD01A6"/>
    <w:rsid w:val="00DD2292"/>
    <w:rsid w:val="00DD2C59"/>
    <w:rsid w:val="00DD338D"/>
    <w:rsid w:val="00DD5836"/>
    <w:rsid w:val="00DD5BF4"/>
    <w:rsid w:val="00DE5C63"/>
    <w:rsid w:val="00E02FEC"/>
    <w:rsid w:val="00E0568F"/>
    <w:rsid w:val="00E12044"/>
    <w:rsid w:val="00E319C2"/>
    <w:rsid w:val="00E34C3F"/>
    <w:rsid w:val="00E60310"/>
    <w:rsid w:val="00E64FF3"/>
    <w:rsid w:val="00E67A8D"/>
    <w:rsid w:val="00E70B65"/>
    <w:rsid w:val="00E71BAD"/>
    <w:rsid w:val="00E71C24"/>
    <w:rsid w:val="00E73DB0"/>
    <w:rsid w:val="00E8641B"/>
    <w:rsid w:val="00E92C69"/>
    <w:rsid w:val="00E93074"/>
    <w:rsid w:val="00EB00B1"/>
    <w:rsid w:val="00EB4E24"/>
    <w:rsid w:val="00EC117F"/>
    <w:rsid w:val="00EC1268"/>
    <w:rsid w:val="00EC24EA"/>
    <w:rsid w:val="00EC267D"/>
    <w:rsid w:val="00EC6AD8"/>
    <w:rsid w:val="00ED0694"/>
    <w:rsid w:val="00ED5219"/>
    <w:rsid w:val="00EF1434"/>
    <w:rsid w:val="00EF6B81"/>
    <w:rsid w:val="00F10332"/>
    <w:rsid w:val="00F249B2"/>
    <w:rsid w:val="00F5333F"/>
    <w:rsid w:val="00F554D1"/>
    <w:rsid w:val="00F655E9"/>
    <w:rsid w:val="00F7130B"/>
    <w:rsid w:val="00F82D5A"/>
    <w:rsid w:val="00F933AD"/>
    <w:rsid w:val="00F95C26"/>
    <w:rsid w:val="00FA3366"/>
    <w:rsid w:val="00FA6F45"/>
    <w:rsid w:val="00FC1C3D"/>
    <w:rsid w:val="00FC7181"/>
    <w:rsid w:val="00FC7DB0"/>
    <w:rsid w:val="00FD24F5"/>
    <w:rsid w:val="00FF0345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F242"/>
  <w15:chartTrackingRefBased/>
  <w15:docId w15:val="{3DA8A21E-941F-4E26-9801-77CC2279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2">
    <w:name w:val="virsraksts 2"/>
    <w:basedOn w:val="Normal"/>
    <w:rsid w:val="00DA2DE0"/>
    <w:rPr>
      <w:b/>
      <w:sz w:val="28"/>
      <w:szCs w:val="28"/>
    </w:rPr>
  </w:style>
  <w:style w:type="paragraph" w:customStyle="1" w:styleId="Normal11pt">
    <w:name w:val="Normal + 11 pt"/>
    <w:aliases w:val="Black,Condensed by  0,4 pt + Not Bold,..."/>
    <w:basedOn w:val="Normal"/>
    <w:next w:val="virsraksts2"/>
    <w:rsid w:val="00DA2DE0"/>
    <w:pPr>
      <w:jc w:val="center"/>
    </w:pPr>
    <w:rPr>
      <w:b/>
      <w:bCs/>
      <w:lang w:eastAsia="en-US"/>
    </w:rPr>
  </w:style>
  <w:style w:type="character" w:styleId="Strong">
    <w:name w:val="Strong"/>
    <w:qFormat/>
    <w:rsid w:val="00DA2DE0"/>
    <w:rPr>
      <w:rFonts w:ascii="Times New Roman" w:hAnsi="Times New Roman" w:cs="Times New Roman"/>
      <w:b/>
      <w:bCs/>
    </w:rPr>
  </w:style>
  <w:style w:type="character" w:styleId="Hyperlink">
    <w:name w:val="Hyperlink"/>
    <w:uiPriority w:val="99"/>
    <w:rsid w:val="00ED06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3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3C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3C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3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CB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225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5A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225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5A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2,Syle 1,PPS_Bullet,Normal bullet 2,Bullet list,List Paragraph1,Saistīto dokumentu saraksts,Numurets,Colorful List - Accent 11,H&amp;P List Paragraph"/>
    <w:basedOn w:val="Normal"/>
    <w:link w:val="ListParagraphChar"/>
    <w:uiPriority w:val="34"/>
    <w:qFormat/>
    <w:rsid w:val="00E73DB0"/>
    <w:pPr>
      <w:ind w:left="720"/>
      <w:contextualSpacing/>
    </w:pPr>
  </w:style>
  <w:style w:type="paragraph" w:customStyle="1" w:styleId="Default">
    <w:name w:val="Default"/>
    <w:rsid w:val="000C2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ListParagraphChar">
    <w:name w:val="List Paragraph Char"/>
    <w:aliases w:val="2 Char,Syle 1 Char,PPS_Bullet Char,Normal bullet 2 Char,Bullet list Char,List Paragraph1 Char,Saistīto dokumentu saraksts Char,Numurets Char,Colorful List - Accent 11 Char,H&amp;P List Paragraph Char"/>
    <w:link w:val="ListParagraph"/>
    <w:uiPriority w:val="34"/>
    <w:rsid w:val="000C2D2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uiPriority w:val="99"/>
    <w:semiHidden/>
    <w:rsid w:val="00884436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44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884436"/>
    <w:pPr>
      <w:suppressAutoHyphens/>
      <w:spacing w:after="0" w:line="240" w:lineRule="auto"/>
    </w:pPr>
    <w:rPr>
      <w:rFonts w:ascii="Arial" w:eastAsia="Calibri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EAE3-3F6E-42AB-ADFB-B10A0625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Rone</dc:creator>
  <cp:keywords/>
  <dc:description/>
  <cp:lastModifiedBy>Agnese Rone</cp:lastModifiedBy>
  <cp:revision>174</cp:revision>
  <cp:lastPrinted>2019-02-27T08:07:00Z</cp:lastPrinted>
  <dcterms:created xsi:type="dcterms:W3CDTF">2018-04-10T12:07:00Z</dcterms:created>
  <dcterms:modified xsi:type="dcterms:W3CDTF">2019-02-27T08:33:00Z</dcterms:modified>
</cp:coreProperties>
</file>